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C" w:rsidRPr="0022545C" w:rsidRDefault="0022545C" w:rsidP="0022545C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-US"/>
        </w:rPr>
      </w:pPr>
    </w:p>
    <w:p w:rsidR="0022545C" w:rsidRPr="0022545C" w:rsidRDefault="0022545C" w:rsidP="002254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22545C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Опис </w:t>
      </w:r>
      <w:proofErr w:type="spellStart"/>
      <w:r w:rsidRPr="0022545C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Березанської</w:t>
      </w:r>
      <w:proofErr w:type="spellEnd"/>
      <w:r w:rsidRPr="0022545C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об</w:t>
      </w:r>
      <w:r w:rsidRPr="002254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’</w:t>
      </w:r>
      <w:proofErr w:type="spellStart"/>
      <w:r w:rsidRPr="0022545C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єднаної</w:t>
      </w:r>
      <w:proofErr w:type="spellEnd"/>
      <w:r w:rsidRPr="0022545C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територіальної громади</w:t>
      </w:r>
    </w:p>
    <w:p w:rsidR="00393CBB" w:rsidRPr="0022545C" w:rsidRDefault="0022545C" w:rsidP="002254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contextualSpacing/>
        <w:jc w:val="center"/>
        <w:rPr>
          <w:rFonts w:ascii="Arial" w:hAnsi="Arial" w:cs="Arial"/>
          <w:b/>
          <w:color w:val="FF0000"/>
          <w:sz w:val="20"/>
          <w:szCs w:val="20"/>
          <w:lang w:val="uk-UA"/>
        </w:rPr>
      </w:pP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Description</w:t>
      </w:r>
      <w:proofErr w:type="spellEnd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of</w:t>
      </w:r>
      <w:proofErr w:type="spellEnd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the</w:t>
      </w:r>
      <w:proofErr w:type="spellEnd"/>
      <w:r w:rsidRPr="0022545C">
        <w:rPr>
          <w:rFonts w:ascii="Arial" w:hAnsi="Arial" w:cs="Arial"/>
          <w:b/>
          <w:color w:val="FF0000"/>
          <w:sz w:val="20"/>
          <w:szCs w:val="20"/>
          <w:lang w:val="uk-UA"/>
        </w:rPr>
        <w:t xml:space="preserve"> </w:t>
      </w: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Berezan</w:t>
      </w:r>
      <w:proofErr w:type="spellEnd"/>
      <w:r w:rsidRPr="0022545C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unified</w:t>
      </w:r>
      <w:proofErr w:type="spellEnd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territorial</w:t>
      </w:r>
      <w:proofErr w:type="spellEnd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22545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community</w:t>
      </w:r>
      <w:proofErr w:type="spellEnd"/>
    </w:p>
    <w:p w:rsidR="0022545C" w:rsidRPr="0022545C" w:rsidRDefault="0022545C" w:rsidP="00417BE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lang w:val="uk-UA"/>
        </w:rPr>
      </w:pPr>
    </w:p>
    <w:p w:rsidR="00A55E5F" w:rsidRPr="00BF377C" w:rsidRDefault="002200C7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proofErr w:type="spellStart"/>
      <w:r w:rsidRPr="00BF377C">
        <w:rPr>
          <w:rFonts w:ascii="Times New Roman" w:eastAsia="Times New Roman" w:hAnsi="Times New Roman" w:cs="Times New Roman"/>
          <w:b/>
          <w:bCs/>
          <w:color w:val="1E3851"/>
          <w:sz w:val="20"/>
          <w:szCs w:val="20"/>
          <w:lang w:val="uk-UA" w:eastAsia="pl-PL"/>
        </w:rPr>
        <w:t>Березанська</w:t>
      </w:r>
      <w:proofErr w:type="spellEnd"/>
      <w:r w:rsidRPr="00BF377C">
        <w:rPr>
          <w:rFonts w:ascii="Times New Roman" w:eastAsia="Times New Roman" w:hAnsi="Times New Roman" w:cs="Times New Roman"/>
          <w:b/>
          <w:bCs/>
          <w:color w:val="1E3851"/>
          <w:sz w:val="20"/>
          <w:szCs w:val="20"/>
          <w:lang w:val="uk-UA" w:eastAsia="pl-PL"/>
        </w:rPr>
        <w:t xml:space="preserve"> міська об</w:t>
      </w:r>
      <w:r w:rsidRPr="0022545C">
        <w:rPr>
          <w:rFonts w:ascii="Times New Roman" w:eastAsia="Times New Roman" w:hAnsi="Times New Roman" w:cs="Times New Roman"/>
          <w:b/>
          <w:bCs/>
          <w:color w:val="1E3851"/>
          <w:sz w:val="20"/>
          <w:szCs w:val="20"/>
          <w:lang w:val="ru-RU" w:eastAsia="pl-PL"/>
        </w:rPr>
        <w:t>’</w:t>
      </w:r>
      <w:proofErr w:type="spellStart"/>
      <w:r w:rsidRPr="00BF377C">
        <w:rPr>
          <w:rFonts w:ascii="Times New Roman" w:eastAsia="Times New Roman" w:hAnsi="Times New Roman" w:cs="Times New Roman"/>
          <w:b/>
          <w:bCs/>
          <w:color w:val="1E3851"/>
          <w:sz w:val="20"/>
          <w:szCs w:val="20"/>
          <w:lang w:val="uk-UA" w:eastAsia="pl-PL"/>
        </w:rPr>
        <w:t>єднана</w:t>
      </w:r>
      <w:proofErr w:type="spellEnd"/>
      <w:r w:rsidRPr="00BF377C">
        <w:rPr>
          <w:rFonts w:ascii="Times New Roman" w:eastAsia="Times New Roman" w:hAnsi="Times New Roman" w:cs="Times New Roman"/>
          <w:b/>
          <w:bCs/>
          <w:color w:val="1E3851"/>
          <w:sz w:val="20"/>
          <w:szCs w:val="20"/>
          <w:lang w:val="uk-UA" w:eastAsia="pl-PL"/>
        </w:rPr>
        <w:t xml:space="preserve"> територіальна громада</w:t>
      </w:r>
    </w:p>
    <w:p w:rsidR="00A55E5F" w:rsidRPr="00BA02B8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proofErr w:type="spellStart"/>
      <w:r w:rsidRPr="00952E50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вул</w:t>
      </w:r>
      <w:proofErr w:type="spellEnd"/>
      <w:r w:rsidRPr="00BA02B8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. </w:t>
      </w:r>
      <w:proofErr w:type="spellStart"/>
      <w:r w:rsidR="002200C7" w:rsidRPr="00952E50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Героїв</w:t>
      </w:r>
      <w:proofErr w:type="spellEnd"/>
      <w:r w:rsidR="00D939A6" w:rsidRPr="00BA02B8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 w:rsidR="002200C7" w:rsidRPr="00952E50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Небесної</w:t>
      </w:r>
      <w:proofErr w:type="spellEnd"/>
      <w:r w:rsidR="00D939A6" w:rsidRPr="00BA02B8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 w:rsidR="002200C7" w:rsidRPr="00952E50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Сотні</w:t>
      </w:r>
      <w:proofErr w:type="spellEnd"/>
      <w:r w:rsidR="002200C7" w:rsidRPr="00BA02B8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, 1</w:t>
      </w:r>
    </w:p>
    <w:p w:rsidR="00A55E5F" w:rsidRPr="00952E50" w:rsidRDefault="002200C7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952E50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07541,</w:t>
      </w:r>
      <w:r w:rsidRPr="00952E50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м. Березань, Київська обл.</w:t>
      </w:r>
    </w:p>
    <w:p w:rsidR="00A55E5F" w:rsidRPr="00BA02B8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952E50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тел</w:t>
      </w:r>
      <w:proofErr w:type="spellEnd"/>
      <w:r w:rsidRPr="00BA02B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 +38</w:t>
      </w:r>
      <w:r w:rsidR="002200C7" w:rsidRPr="00BA02B8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045 7664707</w:t>
      </w:r>
    </w:p>
    <w:p w:rsidR="00A55E5F" w:rsidRPr="00952E50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952E5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52E5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</w:t>
      </w:r>
      <w:r w:rsidRPr="00952E50">
        <w:rPr>
          <w:rFonts w:ascii="Times New Roman" w:eastAsia="Times New Roman" w:hAnsi="Times New Roman" w:cs="Times New Roman"/>
          <w:sz w:val="20"/>
          <w:szCs w:val="20"/>
          <w:lang w:eastAsia="pl-PL"/>
        </w:rPr>
        <w:t>mail</w:t>
      </w:r>
      <w:r w:rsidR="002200C7" w:rsidRPr="00952E5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 berezan_mr@ukr.net</w:t>
      </w:r>
    </w:p>
    <w:p w:rsidR="00A55E5F" w:rsidRPr="003855D9" w:rsidRDefault="004853B6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hyperlink r:id="rId8" w:history="1">
        <w:r w:rsidR="003855D9" w:rsidRPr="00815B1B">
          <w:rPr>
            <w:rStyle w:val="af3"/>
            <w:rFonts w:ascii="Times New Roman" w:eastAsia="Times New Roman" w:hAnsi="Times New Roman" w:cs="Times New Roman"/>
            <w:sz w:val="20"/>
            <w:szCs w:val="20"/>
            <w:lang w:eastAsia="pl-PL"/>
          </w:rPr>
          <w:t>www</w:t>
        </w:r>
        <w:r w:rsidR="003855D9" w:rsidRPr="003855D9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.</w:t>
        </w:r>
        <w:r w:rsidR="003855D9" w:rsidRPr="00815B1B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berezan</w:t>
        </w:r>
        <w:r w:rsidR="003855D9" w:rsidRPr="003855D9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-</w:t>
        </w:r>
        <w:r w:rsidR="003855D9" w:rsidRPr="00815B1B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rada</w:t>
        </w:r>
        <w:r w:rsidR="003855D9" w:rsidRPr="003855D9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.</w:t>
        </w:r>
        <w:r w:rsidR="003855D9" w:rsidRPr="00815B1B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gov</w:t>
        </w:r>
        <w:r w:rsidR="003855D9" w:rsidRPr="003855D9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.</w:t>
        </w:r>
        <w:r w:rsidR="003855D9" w:rsidRPr="00815B1B">
          <w:rPr>
            <w:rStyle w:val="af3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ua</w:t>
        </w:r>
      </w:hyperlink>
    </w:p>
    <w:p w:rsidR="003855D9" w:rsidRPr="00BA02B8" w:rsidRDefault="003855D9" w:rsidP="0038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</w:pPr>
      <w:proofErr w:type="spellStart"/>
      <w:r w:rsidRPr="00BA02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Berezan</w:t>
      </w:r>
      <w:proofErr w:type="spellEnd"/>
      <w:r w:rsidRPr="00BA02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 xml:space="preserve"> UTC (a </w:t>
      </w:r>
      <w:proofErr w:type="spellStart"/>
      <w:r w:rsidRPr="00BA02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>unified</w:t>
      </w:r>
      <w:proofErr w:type="spellEnd"/>
      <w:r w:rsidRPr="00BA02B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uk-UA" w:eastAsia="pl-PL"/>
        </w:rPr>
        <w:t xml:space="preserve"> territorial community)</w:t>
      </w:r>
    </w:p>
    <w:p w:rsidR="003855D9" w:rsidRPr="00BA02B8" w:rsidRDefault="003855D9" w:rsidP="003855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1,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Heroiv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Nebesnoi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Sotni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,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Street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,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Berezan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BA02B8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val="uk-UA" w:eastAsia="pl-PL"/>
            </w:rPr>
            <w:t>Kiev</w:t>
          </w:r>
        </w:smartTag>
      </w:smartTag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region</w:t>
      </w:r>
      <w:proofErr w:type="spellEnd"/>
    </w:p>
    <w:p w:rsidR="003855D9" w:rsidRPr="00BA02B8" w:rsidRDefault="003855D9" w:rsidP="003855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07541,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Berezan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, 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Kyiv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 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region</w:t>
      </w:r>
      <w:proofErr w:type="spellEnd"/>
    </w:p>
    <w:p w:rsidR="003855D9" w:rsidRPr="00BA02B8" w:rsidRDefault="00805F92" w:rsidP="003855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Telephone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 xml:space="preserve"> + 38</w:t>
      </w:r>
      <w:r w:rsidR="003855D9"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045 7664707</w:t>
      </w:r>
    </w:p>
    <w:p w:rsidR="003855D9" w:rsidRPr="00BA02B8" w:rsidRDefault="003855D9" w:rsidP="003855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e-</w:t>
      </w:r>
      <w:proofErr w:type="spellStart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mail</w:t>
      </w:r>
      <w:proofErr w:type="spellEnd"/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pl-PL"/>
        </w:rPr>
        <w:t>: berezan_mr@ukr.net</w:t>
      </w:r>
    </w:p>
    <w:p w:rsidR="003855D9" w:rsidRPr="00BA02B8" w:rsidRDefault="004853B6" w:rsidP="00127840">
      <w:pPr>
        <w:spacing w:after="0" w:line="240" w:lineRule="auto"/>
        <w:rPr>
          <w:rStyle w:val="af3"/>
          <w:rFonts w:eastAsia="Times New Roman" w:cs="Times New Roman"/>
          <w:color w:val="FF0000"/>
        </w:rPr>
      </w:pPr>
      <w:hyperlink r:id="rId9" w:history="1">
        <w:r w:rsidR="003855D9" w:rsidRPr="00BA02B8">
          <w:rPr>
            <w:rStyle w:val="af3"/>
            <w:rFonts w:ascii="Times New Roman" w:eastAsia="Times New Roman" w:hAnsi="Times New Roman" w:cs="Times New Roman"/>
            <w:color w:val="FF0000"/>
            <w:sz w:val="20"/>
            <w:szCs w:val="20"/>
            <w:lang w:eastAsia="pl-PL"/>
          </w:rPr>
          <w:t>www.berezan-rada.gov.ua</w:t>
        </w:r>
      </w:hyperlink>
    </w:p>
    <w:p w:rsidR="003855D9" w:rsidRPr="003855D9" w:rsidRDefault="003855D9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</w:p>
    <w:p w:rsidR="009C7B69" w:rsidRPr="003855D9" w:rsidRDefault="00A55E5F" w:rsidP="009C7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BF377C"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  <w:t>Статистичні дані</w:t>
      </w:r>
      <w:r w:rsidRPr="00BF377C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(</w:t>
      </w: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станом на </w:t>
      </w:r>
      <w:r w:rsidR="002200C7" w:rsidRPr="00BF377C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01.01.2019 року</w:t>
      </w:r>
      <w:r w:rsidR="00623074" w:rsidRPr="00BF377C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)</w:t>
      </w:r>
    </w:p>
    <w:p w:rsidR="00A55E5F" w:rsidRPr="00BF377C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Загальна площа, км</w:t>
      </w:r>
      <w:r w:rsidRPr="00BF377C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pl-PL"/>
        </w:rPr>
        <w:t>2</w:t>
      </w:r>
      <w:r w:rsidR="002200C7" w:rsidRPr="00BF377C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: 174,14</w:t>
      </w:r>
    </w:p>
    <w:p w:rsidR="00A55E5F" w:rsidRPr="00BF377C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Населення загалом </w:t>
      </w:r>
      <w:r w:rsidR="002200C7" w:rsidRPr="00BF377C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: 21031 ос</w:t>
      </w:r>
      <w:proofErr w:type="spellStart"/>
      <w:r w:rsidR="002200C7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іб</w:t>
      </w:r>
      <w:proofErr w:type="spellEnd"/>
    </w:p>
    <w:p w:rsidR="003855D9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Населення на 1 км</w:t>
      </w:r>
      <w:r w:rsidRPr="00BA02B8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pl-PL"/>
        </w:rPr>
        <w:t>2</w:t>
      </w:r>
      <w:r w:rsidR="002200C7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: 1</w:t>
      </w:r>
      <w:r w:rsidR="00623074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21 особа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>Statistical information (as at January 1, 2019)</w:t>
      </w:r>
    </w:p>
    <w:p w:rsidR="003855D9" w:rsidRPr="00BA02B8" w:rsidRDefault="00417BE4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Total area, km</w:t>
      </w:r>
      <w:r w:rsidRPr="00BA02B8">
        <w:rPr>
          <w:rFonts w:ascii="Times New Roman" w:hAnsi="Times New Roman"/>
          <w:color w:val="FF0000"/>
          <w:sz w:val="20"/>
          <w:szCs w:val="20"/>
          <w:vertAlign w:val="superscript"/>
        </w:rPr>
        <w:t>2</w:t>
      </w:r>
      <w:r w:rsidR="003855D9" w:rsidRPr="00BA02B8">
        <w:rPr>
          <w:rFonts w:ascii="Times New Roman" w:hAnsi="Times New Roman"/>
          <w:color w:val="FF0000"/>
          <w:sz w:val="20"/>
          <w:szCs w:val="20"/>
          <w:lang w:val="en-US"/>
        </w:rPr>
        <w:t>: 174.14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Population: 21031 people</w:t>
      </w:r>
    </w:p>
    <w:p w:rsidR="003855D9" w:rsidRPr="00BA02B8" w:rsidRDefault="00417BE4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Population per 1 km</w:t>
      </w:r>
      <w:r w:rsidRPr="00BA02B8">
        <w:rPr>
          <w:rFonts w:ascii="Times New Roman" w:hAnsi="Times New Roman"/>
          <w:color w:val="FF0000"/>
          <w:sz w:val="20"/>
          <w:szCs w:val="20"/>
          <w:vertAlign w:val="superscript"/>
        </w:rPr>
        <w:t>2</w:t>
      </w:r>
      <w:r w:rsidR="003855D9" w:rsidRPr="00BA02B8">
        <w:rPr>
          <w:rFonts w:ascii="Times New Roman" w:hAnsi="Times New Roman"/>
          <w:color w:val="FF0000"/>
          <w:sz w:val="20"/>
          <w:szCs w:val="20"/>
          <w:lang w:val="en-US"/>
        </w:rPr>
        <w:t>: 121 people</w:t>
      </w:r>
    </w:p>
    <w:p w:rsidR="003855D9" w:rsidRPr="003855D9" w:rsidRDefault="003855D9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55E5F" w:rsidRPr="003855D9" w:rsidRDefault="0022545C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 xml:space="preserve">Місцезнаходження </w:t>
      </w:r>
      <w:r w:rsidR="003855D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 xml:space="preserve"> та транспортна розв’язка</w:t>
      </w:r>
    </w:p>
    <w:p w:rsidR="00C04CDC" w:rsidRPr="00BF377C" w:rsidRDefault="00A91685" w:rsidP="00C04C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Березанська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міська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об’</w:t>
      </w:r>
      <w:r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єднана</w:t>
      </w:r>
      <w:proofErr w:type="spellEnd"/>
      <w:r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т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ериторіальна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громада розташо</w:t>
      </w:r>
      <w:r w:rsidR="00E42152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вана </w:t>
      </w:r>
      <w:r w:rsidR="00951537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у східній частині столичної області</w:t>
      </w:r>
      <w:r w:rsidR="00E42152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. </w:t>
      </w:r>
      <w:r w:rsidR="00717FF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Гр</w:t>
      </w:r>
      <w:r w:rsidR="002D13F2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омада має</w:t>
      </w:r>
      <w:r w:rsidR="007C2702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транзитний потенціал і розвинуту транспортну інфраструктуру. Тут перетинаються автомобільні та залізничні шляхи. Через територію проходить стратегічна траса міжнародного значення М-03 </w:t>
      </w:r>
      <w:proofErr w:type="spellStart"/>
      <w:r w:rsidR="007C2702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Київ-Харків-Довжанське</w:t>
      </w:r>
      <w:proofErr w:type="spellEnd"/>
      <w:r w:rsidR="007C2702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. </w:t>
      </w:r>
      <w:r w:rsidR="00C04CDC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Загальна протяжність автомобільних шляхів обласного значення Баришівка - Березань – Яготин (Т-10-18) - 13,8 км</w:t>
      </w:r>
      <w:r w:rsidR="00D939A6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r w:rsidR="00E14639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(до Полтавської області)</w:t>
      </w:r>
      <w:r w:rsidR="00C04CDC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, Березань –</w:t>
      </w:r>
      <w:r w:rsidR="009645B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proofErr w:type="spellStart"/>
      <w:r w:rsidR="00C04CDC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Згурівка</w:t>
      </w:r>
      <w:proofErr w:type="spellEnd"/>
      <w:r w:rsidR="00C04CDC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(О 101013) – 16 км</w:t>
      </w:r>
      <w:r w:rsidR="006D6454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(до Чернігівської області)</w:t>
      </w:r>
      <w:r w:rsidR="00C04CDC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, місцевого значення – 235 км, в тому числі з асфальтовим покриттям – 223 км. </w:t>
      </w:r>
    </w:p>
    <w:p w:rsidR="007C2702" w:rsidRDefault="007C2702" w:rsidP="00BF377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В місті Березань розташована </w:t>
      </w:r>
      <w:r w:rsidR="007E2CDB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залізнична станція </w:t>
      </w:r>
      <w:r w:rsidR="00E14639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ІІІ класу </w:t>
      </w:r>
      <w:r w:rsidR="00E14639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r w:rsidR="007E2CDB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«Березань» </w:t>
      </w:r>
      <w:r w:rsidR="007E2CDB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та </w:t>
      </w: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залізнична платформа «Жовтневий»  Південно-Західної залізниці. Відстань до найближчого міжнародного аеропорту «Бориспіль» – </w:t>
      </w:r>
      <w:r w:rsidR="00644289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5</w:t>
      </w:r>
      <w:r w:rsidR="00F60CA3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0,2</w:t>
      </w: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км.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eastAsia="pl-PL"/>
        </w:rPr>
        <w:t>Location and road network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Due to  advantageous geographical location on the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left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bank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of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Kyiv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region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,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UTC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has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a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transit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potential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and a developed transport infrastructure. Highways and railways intersect here. The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strategic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route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of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international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importance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M-03 Kyiv-Kharkiv-Dovzhanske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passes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through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territory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of the community.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In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there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is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a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railway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platform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"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Zhovtneve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"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and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a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railway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station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"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"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of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South-Western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Railway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,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which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belongs to the 3-d class.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nearest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airport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is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Boryspil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International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Airport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located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r w:rsidRPr="00BA02B8">
        <w:rPr>
          <w:rFonts w:ascii="Times New Roman" w:hAnsi="Times New Roman"/>
          <w:color w:val="FF0000"/>
          <w:sz w:val="20"/>
          <w:szCs w:val="20"/>
          <w:lang w:val="en-US" w:eastAsia="pl-PL"/>
        </w:rPr>
        <w:t>50,2</w:t>
      </w:r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km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from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property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.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total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length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of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regional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roads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Baryshivka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-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-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Yahotyn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(T-10-18) - </w:t>
      </w:r>
      <w:smartTag w:uri="urn:schemas-microsoft-com:office:smarttags" w:element="metricconverter">
        <w:smartTagPr>
          <w:attr w:name="ProductID" w:val="13.8 km"/>
        </w:smartTagPr>
        <w:r w:rsidRPr="00BA02B8">
          <w:rPr>
            <w:rFonts w:ascii="Times New Roman" w:hAnsi="Times New Roman"/>
            <w:color w:val="FF0000"/>
            <w:sz w:val="20"/>
            <w:szCs w:val="20"/>
            <w:lang w:eastAsia="pl-PL"/>
          </w:rPr>
          <w:t xml:space="preserve">13.8 </w:t>
        </w:r>
        <w:proofErr w:type="spellStart"/>
        <w:r w:rsidRPr="00BA02B8">
          <w:rPr>
            <w:rFonts w:ascii="Times New Roman" w:hAnsi="Times New Roman"/>
            <w:color w:val="FF0000"/>
            <w:sz w:val="20"/>
            <w:szCs w:val="20"/>
            <w:lang w:eastAsia="pl-PL"/>
          </w:rPr>
          <w:t>km</w:t>
        </w:r>
      </w:smartTag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,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-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>Zgurivka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(O 101013) - </w:t>
      </w:r>
      <w:smartTag w:uri="urn:schemas-microsoft-com:office:smarttags" w:element="metricconverter">
        <w:smartTagPr>
          <w:attr w:name="ProductID" w:val="16 km"/>
        </w:smartTagPr>
        <w:r w:rsidRPr="00BA02B8">
          <w:rPr>
            <w:rFonts w:ascii="Times New Roman" w:hAnsi="Times New Roman"/>
            <w:color w:val="FF0000"/>
            <w:sz w:val="20"/>
            <w:szCs w:val="20"/>
            <w:lang w:eastAsia="pl-PL"/>
          </w:rPr>
          <w:t>16 km</w:t>
        </w:r>
      </w:smartTag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, local - </w:t>
      </w:r>
      <w:smartTag w:uri="urn:schemas-microsoft-com:office:smarttags" w:element="metricconverter">
        <w:smartTagPr>
          <w:attr w:name="ProductID" w:val="235 km"/>
        </w:smartTagPr>
        <w:r w:rsidRPr="00BA02B8">
          <w:rPr>
            <w:rFonts w:ascii="Times New Roman" w:hAnsi="Times New Roman"/>
            <w:color w:val="FF0000"/>
            <w:sz w:val="20"/>
            <w:szCs w:val="20"/>
            <w:lang w:eastAsia="pl-PL"/>
          </w:rPr>
          <w:t>235 km</w:t>
        </w:r>
      </w:smartTag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, including asphalt - </w:t>
      </w:r>
      <w:smartTag w:uri="urn:schemas-microsoft-com:office:smarttags" w:element="metricconverter">
        <w:smartTagPr>
          <w:attr w:name="ProductID" w:val="223 km"/>
        </w:smartTagPr>
        <w:r w:rsidRPr="00BA02B8">
          <w:rPr>
            <w:rFonts w:ascii="Times New Roman" w:hAnsi="Times New Roman"/>
            <w:color w:val="FF0000"/>
            <w:sz w:val="20"/>
            <w:szCs w:val="20"/>
            <w:lang w:eastAsia="pl-PL"/>
          </w:rPr>
          <w:t>223 km</w:t>
        </w:r>
      </w:smartTag>
      <w:r w:rsidRPr="00BA02B8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.</w:t>
      </w:r>
    </w:p>
    <w:p w:rsidR="003855D9" w:rsidRPr="00BF377C" w:rsidRDefault="003855D9" w:rsidP="00BF377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:rsidR="00A55E5F" w:rsidRDefault="003855D9" w:rsidP="00BF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>Економічна структура</w:t>
      </w:r>
    </w:p>
    <w:p w:rsidR="0022143C" w:rsidRPr="0022143C" w:rsidRDefault="00620739" w:rsidP="003855D9">
      <w:pPr>
        <w:tabs>
          <w:tab w:val="left" w:pos="3402"/>
        </w:tabs>
        <w:spacing w:before="100" w:after="100" w:line="240" w:lineRule="auto"/>
        <w:ind w:right="-8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168910</wp:posOffset>
            </wp:positionV>
            <wp:extent cx="572770" cy="360045"/>
            <wp:effectExtent l="0" t="0" r="0" b="0"/>
            <wp:wrapSquare wrapText="bothSides"/>
            <wp:docPr id="1" name="Рисунок 1" descr="C:\Users\1\Desktop\ЛОГОТИПИ\Бел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ЛОГОТИПИ\Белла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143C"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Основу промислового комплексу об’єднаної громади складають підприємства переробної промисловості:</w:t>
      </w:r>
    </w:p>
    <w:p w:rsidR="0022143C" w:rsidRDefault="0022143C" w:rsidP="0022143C">
      <w:pPr>
        <w:pStyle w:val="af4"/>
        <w:numPr>
          <w:ilvl w:val="0"/>
          <w:numId w:val="5"/>
        </w:numPr>
        <w:tabs>
          <w:tab w:val="left" w:pos="993"/>
          <w:tab w:val="left" w:pos="2835"/>
        </w:tabs>
        <w:spacing w:before="100" w:after="100" w:line="240" w:lineRule="auto"/>
        <w:ind w:left="0"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ТОВ «Белла Центр» -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виробництво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предметів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гі</w:t>
      </w:r>
      <w:proofErr w:type="gram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ієни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паперових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виробів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побутової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хімії</w:t>
      </w:r>
      <w:proofErr w:type="spellEnd"/>
      <w:r w:rsidRPr="009839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620739" w:rsidRPr="0098396E" w:rsidRDefault="00620739" w:rsidP="0022143C">
      <w:pPr>
        <w:pStyle w:val="af4"/>
        <w:numPr>
          <w:ilvl w:val="0"/>
          <w:numId w:val="5"/>
        </w:numPr>
        <w:tabs>
          <w:tab w:val="left" w:pos="993"/>
          <w:tab w:val="left" w:pos="2835"/>
        </w:tabs>
        <w:spacing w:before="100" w:after="100" w:line="240" w:lineRule="auto"/>
        <w:ind w:left="0"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102870</wp:posOffset>
            </wp:positionV>
            <wp:extent cx="572135" cy="295910"/>
            <wp:effectExtent l="19050" t="0" r="0" b="0"/>
            <wp:wrapSquare wrapText="bothSides"/>
            <wp:docPr id="5" name="Рисунок 2" descr="C:\Users\1\Desktop\ЛОГОТИПИ\ВЛА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ОГОТИПИ\ВЛАД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43C" w:rsidRPr="0022143C" w:rsidRDefault="0022143C" w:rsidP="00620739">
      <w:pPr>
        <w:pStyle w:val="af4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uk-UA"/>
        </w:rPr>
      </w:pPr>
      <w:proofErr w:type="gram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ТОВ</w:t>
      </w:r>
      <w:proofErr w:type="gram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Березанська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суконна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фабрика» -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виробництво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вовняних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напіввовняних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ковдр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матраців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</w:p>
    <w:p w:rsidR="0022143C" w:rsidRPr="0022143C" w:rsidRDefault="00842976" w:rsidP="0022143C">
      <w:pPr>
        <w:pStyle w:val="af4"/>
        <w:tabs>
          <w:tab w:val="left" w:pos="993"/>
        </w:tabs>
        <w:spacing w:before="100" w:beforeAutospacing="1" w:after="100" w:afterAutospacing="1" w:line="240" w:lineRule="auto"/>
        <w:ind w:left="709"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189230</wp:posOffset>
            </wp:positionV>
            <wp:extent cx="953135" cy="212090"/>
            <wp:effectExtent l="19050" t="0" r="0" b="0"/>
            <wp:wrapTight wrapText="bothSides">
              <wp:wrapPolygon edited="0">
                <wp:start x="-432" y="0"/>
                <wp:lineTo x="-432" y="17461"/>
                <wp:lineTo x="21586" y="17461"/>
                <wp:lineTo x="21586" y="0"/>
                <wp:lineTo x="-432" y="0"/>
              </wp:wrapPolygon>
            </wp:wrapTight>
            <wp:docPr id="6" name="Рисунок 3" descr="C:\Users\1\Desktop\ЛОГОТИПИ\Aer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ЛОГОТИПИ\Aeroc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43C" w:rsidRPr="0022143C" w:rsidRDefault="0022143C" w:rsidP="00545639">
      <w:pPr>
        <w:pStyle w:val="af4"/>
        <w:tabs>
          <w:tab w:val="left" w:pos="993"/>
        </w:tabs>
        <w:spacing w:before="100" w:beforeAutospacing="1" w:after="100" w:afterAutospacing="1" w:line="240" w:lineRule="auto"/>
        <w:ind w:left="0"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Філія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Аерок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Березань» </w:t>
      </w:r>
      <w:proofErr w:type="gram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ТОВ</w:t>
      </w:r>
      <w:proofErr w:type="gram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Аерок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- </w:t>
      </w:r>
      <w:proofErr w:type="spellStart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виробництво</w:t>
      </w:r>
      <w:proofErr w:type="spellEnd"/>
      <w:r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автоклавного бетону;</w:t>
      </w:r>
    </w:p>
    <w:p w:rsidR="0022143C" w:rsidRPr="0022143C" w:rsidRDefault="0022143C" w:rsidP="0022143C">
      <w:pPr>
        <w:pStyle w:val="af4"/>
        <w:tabs>
          <w:tab w:val="left" w:pos="993"/>
        </w:tabs>
        <w:spacing w:before="100" w:beforeAutospacing="1" w:after="100" w:afterAutospacing="1" w:line="240" w:lineRule="auto"/>
        <w:ind w:left="0"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22143C" w:rsidRDefault="0060101B" w:rsidP="00545639">
      <w:pPr>
        <w:pStyle w:val="af4"/>
        <w:tabs>
          <w:tab w:val="left" w:pos="993"/>
        </w:tabs>
        <w:spacing w:before="100" w:beforeAutospacing="1" w:after="100" w:afterAutospacing="1" w:line="240" w:lineRule="auto"/>
        <w:ind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A87ED22" wp14:editId="2BA128CA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502285" cy="314960"/>
            <wp:effectExtent l="0" t="0" r="0" b="8890"/>
            <wp:wrapSquare wrapText="bothSides"/>
            <wp:docPr id="7" name="Рисунок 4" descr="C:\Users\1\Desktop\ЛОГОТИПИ\БАУХЕМ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ЛОГОТИПИ\БАУХЕМІ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gramStart"/>
      <w:r w:rsidR="0022143C"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ТОВ</w:t>
      </w:r>
      <w:proofErr w:type="gramEnd"/>
      <w:r w:rsidR="0022143C"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«МЦ </w:t>
      </w:r>
      <w:proofErr w:type="spellStart"/>
      <w:r w:rsidR="0022143C"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Баухемі</w:t>
      </w:r>
      <w:proofErr w:type="spellEnd"/>
      <w:r w:rsidR="0022143C"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- </w:t>
      </w:r>
      <w:proofErr w:type="spellStart"/>
      <w:r w:rsidR="0022143C" w:rsidRPr="002214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виробн</w:t>
      </w:r>
      <w:r w:rsidR="00405B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ицтво</w:t>
      </w:r>
      <w:proofErr w:type="spellEnd"/>
      <w:r w:rsidR="00405B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сухих </w:t>
      </w:r>
      <w:proofErr w:type="spellStart"/>
      <w:r w:rsidR="00405B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будівельних</w:t>
      </w:r>
      <w:proofErr w:type="spellEnd"/>
      <w:r w:rsidR="00405B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5B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сумішей</w:t>
      </w:r>
      <w:proofErr w:type="spellEnd"/>
      <w:r w:rsidR="00405B2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4F7B5D" w:rsidRDefault="004F7B5D" w:rsidP="00545639">
      <w:pPr>
        <w:pStyle w:val="af4"/>
        <w:tabs>
          <w:tab w:val="left" w:pos="993"/>
        </w:tabs>
        <w:spacing w:before="100" w:beforeAutospacing="1" w:after="100" w:afterAutospacing="1" w:line="240" w:lineRule="auto"/>
        <w:ind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31196C" w:rsidRPr="00D76818" w:rsidRDefault="004F7B5D" w:rsidP="0031196C">
      <w:pPr>
        <w:pStyle w:val="af4"/>
        <w:spacing w:before="100" w:after="0" w:line="240" w:lineRule="auto"/>
        <w:ind w:left="0" w:right="-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Сільськогосподарськ</w:t>
      </w:r>
      <w:r w:rsid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і угіддя займають 144,6 кв.</w:t>
      </w:r>
      <w:r w:rsidR="00925E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км, </w:t>
      </w:r>
      <w:r w:rsidRP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зокрема рілля – 126,3 кв.</w:t>
      </w:r>
      <w:r w:rsidR="00925E6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P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км, або 72,5 відсотки у загальній площі території громади</w:t>
      </w:r>
      <w:r w:rsidR="00BB77A3" w:rsidRP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. Сільськогосподарський комплекс </w:t>
      </w:r>
      <w:r w:rsidR="0072274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налічує 24 суб’</w:t>
      </w:r>
      <w:r w:rsidR="0072274A" w:rsidRPr="009645BE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єкта господарювання</w:t>
      </w:r>
      <w:r w:rsidR="00743E9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та </w:t>
      </w:r>
      <w:r w:rsidR="003A20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18 фермерських господарств, </w:t>
      </w:r>
      <w:r w:rsidR="00BB77A3" w:rsidRP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зорієнтовани</w:t>
      </w:r>
      <w:r w:rsidR="003A20A0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х</w:t>
      </w:r>
      <w:r w:rsidR="00BB77A3" w:rsidRP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на вирощування  зернових і технічних культур,  насіння олійних культур</w:t>
      </w:r>
      <w:r w:rsidR="00D76818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, є</w:t>
      </w:r>
      <w:r w:rsidR="0031196C" w:rsidRPr="00D76818">
        <w:rPr>
          <w:color w:val="000000" w:themeColor="text1"/>
          <w:sz w:val="20"/>
          <w:szCs w:val="20"/>
          <w:lang w:val="uk-UA"/>
        </w:rPr>
        <w:t xml:space="preserve"> </w:t>
      </w:r>
      <w:r w:rsidR="0031196C" w:rsidRPr="00D768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потужності для сушіння та зберігання зерна.</w:t>
      </w:r>
      <w:r w:rsidR="007250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У сфері птахівництва </w:t>
      </w:r>
      <w:r w:rsidR="002022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потужними </w:t>
      </w:r>
      <w:r w:rsidR="00B440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сільсь</w:t>
      </w:r>
      <w:r w:rsidR="000320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когосподарськими виробниками у К</w:t>
      </w:r>
      <w:r w:rsidR="00B440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иївській області є </w:t>
      </w:r>
      <w:r w:rsidR="002022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 </w:t>
      </w:r>
      <w:proofErr w:type="spellStart"/>
      <w:r w:rsidR="0003204C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Баришівська</w:t>
      </w:r>
      <w:proofErr w:type="spellEnd"/>
      <w:r w:rsidR="0003204C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філія ПНВК «</w:t>
      </w:r>
      <w:proofErr w:type="spellStart"/>
      <w:r w:rsidR="0003204C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Інтербізнес</w:t>
      </w:r>
      <w:proofErr w:type="spellEnd"/>
      <w:r w:rsidR="0003204C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»</w:t>
      </w:r>
      <w:r w:rsidR="00DE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(яйця курячі)</w:t>
      </w:r>
      <w:r w:rsidR="000320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, ТОВ «</w:t>
      </w:r>
      <w:proofErr w:type="spellStart"/>
      <w:r w:rsidR="000320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Амал-Агро</w:t>
      </w:r>
      <w:proofErr w:type="spellEnd"/>
      <w:r w:rsidR="000320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»</w:t>
      </w:r>
      <w:r w:rsidR="00DE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(м’я</w:t>
      </w:r>
      <w:r w:rsidR="00DE7B4B" w:rsidRPr="009645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со птиц</w:t>
      </w:r>
      <w:r w:rsidR="00DE7B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і)</w:t>
      </w:r>
      <w:r w:rsidR="000320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4F7B5D" w:rsidRDefault="00DE45D4" w:rsidP="00683EE9">
      <w:pPr>
        <w:pStyle w:val="af4"/>
        <w:tabs>
          <w:tab w:val="left" w:pos="993"/>
        </w:tabs>
        <w:spacing w:after="0" w:line="240" w:lineRule="auto"/>
        <w:ind w:left="0" w:right="-83"/>
        <w:jc w:val="both"/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</w:pPr>
      <w:proofErr w:type="spellStart"/>
      <w:r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Невід’</w:t>
      </w:r>
      <w:r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єм</w:t>
      </w:r>
      <w:r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ною</w:t>
      </w:r>
      <w:proofErr w:type="spellEnd"/>
      <w:r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частиною економіки громади є мале та середнє підприємництво. Станом на 01.04.2020 року  здійснюють діяльність </w:t>
      </w:r>
      <w:r w:rsidR="009135D4"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125</w:t>
      </w:r>
      <w:r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юридичних ос</w:t>
      </w:r>
      <w:r w:rsidR="009135D4"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іб</w:t>
      </w:r>
      <w:r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– суб’єктів малого та середнього підприємництва</w:t>
      </w:r>
      <w:r w:rsidR="009135D4"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та 500 фізичних</w:t>
      </w:r>
      <w:r w:rsidR="00F84767" w:rsidRPr="005E211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осіб-підприємців.</w:t>
      </w:r>
      <w:r w:rsidR="0019078A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</w:t>
      </w:r>
      <w:r w:rsidR="0019078A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lastRenderedPageBreak/>
        <w:t>Споживчий ринок налічує 7 об’</w:t>
      </w:r>
      <w:r w:rsidR="0019078A" w:rsidRPr="009645BE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єкт</w:t>
      </w:r>
      <w:r w:rsidR="0019078A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ів</w:t>
      </w:r>
      <w:r w:rsidR="0019078A" w:rsidRPr="009645BE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мережевої торгівлі, </w:t>
      </w:r>
      <w:r w:rsidR="00F65547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135 закладів роздрібної торгівлі, ринок з продажу продовольчих і непродовольчих товарів, 5 підприємств оптової торгівлі, 61</w:t>
      </w:r>
      <w:r w:rsidR="00771E73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 xml:space="preserve"> об’</w:t>
      </w:r>
      <w:r w:rsidR="00771E73" w:rsidRPr="009645BE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єкт надання побутових послуг</w:t>
      </w:r>
      <w:r w:rsidR="00AC1124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, 26 закладів ресторанного господарства, 3 готелі, кемпінг</w:t>
      </w:r>
      <w:r w:rsidR="00771E73" w:rsidRPr="009645BE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uk-UA"/>
        </w:rPr>
        <w:t>.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>Economic structure</w:t>
      </w:r>
    </w:p>
    <w:p w:rsidR="003855D9" w:rsidRPr="003855D9" w:rsidRDefault="003855D9" w:rsidP="003855D9">
      <w:pPr>
        <w:pStyle w:val="1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basis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of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industrial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complex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of</w:t>
      </w:r>
      <w:proofErr w:type="spellEnd"/>
      <w:r w:rsidRPr="00BA02B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UTC</w:t>
      </w:r>
      <w:r w:rsidRPr="00BA02B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consists </w:t>
      </w:r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of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the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processing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</w:rPr>
        <w:t>industry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</w:rPr>
        <w:t>:</w:t>
      </w:r>
    </w:p>
    <w:p w:rsidR="003855D9" w:rsidRPr="00BA02B8" w:rsidRDefault="00EE4632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6EA9C36" wp14:editId="5177BFC6">
            <wp:simplePos x="0" y="0"/>
            <wp:positionH relativeFrom="column">
              <wp:posOffset>-90170</wp:posOffset>
            </wp:positionH>
            <wp:positionV relativeFrom="paragraph">
              <wp:posOffset>10160</wp:posOffset>
            </wp:positionV>
            <wp:extent cx="572770" cy="359410"/>
            <wp:effectExtent l="0" t="0" r="0" b="2540"/>
            <wp:wrapSquare wrapText="bothSides"/>
            <wp:docPr id="11" name="Рисунок 11" descr="C:\Users\1\Desktop\ЛОГОТИПИ\Белла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ЛОГОТИПИ\Белла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59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5D9"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LLC "Bella Center" (Poland) </w:t>
      </w:r>
      <w:proofErr w:type="gramStart"/>
      <w:r w:rsidR="003855D9" w:rsidRPr="00BA02B8">
        <w:rPr>
          <w:rFonts w:ascii="Times New Roman" w:hAnsi="Times New Roman"/>
          <w:color w:val="FF0000"/>
          <w:sz w:val="20"/>
          <w:szCs w:val="20"/>
          <w:lang w:val="en-US"/>
        </w:rPr>
        <w:t>-  production</w:t>
      </w:r>
      <w:proofErr w:type="gramEnd"/>
      <w:r w:rsidR="003855D9"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of hygiene items, paper products, household chemicals;</w:t>
      </w:r>
    </w:p>
    <w:p w:rsidR="00EE4632" w:rsidRDefault="00EE4632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</w:rPr>
      </w:pPr>
    </w:p>
    <w:p w:rsidR="00EE4632" w:rsidRPr="00EE4632" w:rsidRDefault="00EE4632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</w:rPr>
      </w:pPr>
      <w:r w:rsidRPr="00BA02B8">
        <w:rPr>
          <w:rFonts w:ascii="Times New Roman" w:hAnsi="Times New Roman"/>
          <w:noProof/>
          <w:color w:val="FF0000"/>
          <w:sz w:val="20"/>
          <w:szCs w:val="20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4C182CC" wp14:editId="0EC375FF">
            <wp:simplePos x="0" y="0"/>
            <wp:positionH relativeFrom="column">
              <wp:posOffset>-718820</wp:posOffset>
            </wp:positionH>
            <wp:positionV relativeFrom="paragraph">
              <wp:posOffset>118110</wp:posOffset>
            </wp:positionV>
            <wp:extent cx="572135" cy="295910"/>
            <wp:effectExtent l="0" t="0" r="0" b="8890"/>
            <wp:wrapSquare wrapText="bothSides"/>
            <wp:docPr id="10" name="Рисунок 10" descr="C:\Users\1\Desktop\ЛОГОТИПИ\ВЛА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Desktop\ЛОГОТИПИ\ВЛАД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D9" w:rsidRPr="003855D9" w:rsidRDefault="003855D9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LLC "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Berezanska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cloth factory" - production of woolen and semi-woolen blankets, mattresses;</w:t>
      </w:r>
    </w:p>
    <w:p w:rsidR="003855D9" w:rsidRPr="003855D9" w:rsidRDefault="003855D9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855D9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35F4DF58" wp14:editId="0E28FE93">
            <wp:simplePos x="0" y="0"/>
            <wp:positionH relativeFrom="column">
              <wp:posOffset>-686435</wp:posOffset>
            </wp:positionH>
            <wp:positionV relativeFrom="paragraph">
              <wp:posOffset>220345</wp:posOffset>
            </wp:positionV>
            <wp:extent cx="953135" cy="212090"/>
            <wp:effectExtent l="0" t="0" r="0" b="0"/>
            <wp:wrapTight wrapText="bothSides">
              <wp:wrapPolygon edited="0">
                <wp:start x="0" y="0"/>
                <wp:lineTo x="0" y="19401"/>
                <wp:lineTo x="21154" y="19401"/>
                <wp:lineTo x="21154" y="0"/>
                <wp:lineTo x="0" y="0"/>
              </wp:wrapPolygon>
            </wp:wrapTight>
            <wp:docPr id="9" name="Рисунок 9" descr="C:\Users\1\Desktop\ЛОГОТИПИ\Aero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Desktop\ЛОГОТИПИ\Aeroc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632" w:rsidRDefault="003855D9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</w:rPr>
      </w:pPr>
      <w:r w:rsidRPr="003855D9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3855D9" w:rsidRPr="003855D9" w:rsidRDefault="003855D9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Aerok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Branch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Aerok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LLC - production of autoclaved concrete;</w:t>
      </w:r>
    </w:p>
    <w:p w:rsidR="003855D9" w:rsidRPr="003855D9" w:rsidRDefault="003855D9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3855D9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55BB0B71" wp14:editId="03B2D72E">
            <wp:simplePos x="0" y="0"/>
            <wp:positionH relativeFrom="column">
              <wp:posOffset>-46355</wp:posOffset>
            </wp:positionH>
            <wp:positionV relativeFrom="paragraph">
              <wp:posOffset>135255</wp:posOffset>
            </wp:positionV>
            <wp:extent cx="500380" cy="315595"/>
            <wp:effectExtent l="0" t="0" r="0" b="8255"/>
            <wp:wrapSquare wrapText="bothSides"/>
            <wp:docPr id="8" name="Рисунок 8" descr="C:\Users\1\Desktop\ЛОГОТИПИ\БАУХЕМ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1\Desktop\ЛОГОТИПИ\БАУХЕМІ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LLC "MC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Bauchemi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" (Germany) - production of dry mixes.</w:t>
      </w:r>
    </w:p>
    <w:p w:rsidR="003855D9" w:rsidRPr="00BA02B8" w:rsidRDefault="003855D9" w:rsidP="003855D9">
      <w:pPr>
        <w:pStyle w:val="1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:rsidR="003855D9" w:rsidRPr="00BA02B8" w:rsidRDefault="003855D9" w:rsidP="003855D9">
      <w:pPr>
        <w:pStyle w:val="af4"/>
        <w:spacing w:before="100" w:after="0" w:line="240" w:lineRule="auto"/>
        <w:ind w:left="0" w:right="-83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Agricultural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land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occupies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144.6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sq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km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including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arable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land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- 126.3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sq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km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or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72.5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percent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total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area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community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agricultural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complex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has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24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economic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entities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18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farms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focused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cultivation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grain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industrial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crops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oilseeds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there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are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facilities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for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drying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storage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grain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field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poultry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farming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powerful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agricultural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producers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Kyiv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region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are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Baryshivka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branch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PNVK "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Interbusiness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" (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chicken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eggs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), LLC "Amal-Agro" (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poultry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meat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).</w:t>
      </w:r>
    </w:p>
    <w:p w:rsidR="003855D9" w:rsidRPr="00BA02B8" w:rsidRDefault="003855D9" w:rsidP="003855D9">
      <w:pPr>
        <w:pStyle w:val="af4"/>
        <w:spacing w:before="100" w:after="0" w:line="240" w:lineRule="auto"/>
        <w:ind w:left="0" w:right="-83"/>
        <w:jc w:val="both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Small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medium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enterprises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are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integral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part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community's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economy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of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April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1, 2020,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there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are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125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legal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entities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-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small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medium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enterprises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500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individual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entrepreneurs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.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The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consumer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market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includes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7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network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trade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facilities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135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retail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outlets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a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market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for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food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non-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food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products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5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wholesale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enterprises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61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household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service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outlets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26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restaurants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3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hotels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,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and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a </w:t>
      </w:r>
      <w:proofErr w:type="spellStart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campsite</w:t>
      </w:r>
      <w:proofErr w:type="spellEnd"/>
      <w:r w:rsidRPr="00BA02B8">
        <w:rPr>
          <w:rFonts w:ascii="Times New Roman" w:hAnsi="Times New Roman" w:cs="Times New Roman"/>
          <w:color w:val="FF0000"/>
          <w:sz w:val="20"/>
          <w:szCs w:val="20"/>
          <w:lang w:val="uk-UA"/>
        </w:rPr>
        <w:t>.</w:t>
      </w:r>
    </w:p>
    <w:p w:rsidR="003855D9" w:rsidRPr="003855D9" w:rsidRDefault="003855D9" w:rsidP="003855D9">
      <w:pPr>
        <w:pStyle w:val="af4"/>
        <w:spacing w:before="100" w:after="0" w:line="240" w:lineRule="auto"/>
        <w:ind w:left="0" w:right="-83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A55E5F" w:rsidRPr="003855D9" w:rsidRDefault="003855D9" w:rsidP="003855D9">
      <w:pPr>
        <w:pStyle w:val="af4"/>
        <w:spacing w:before="100" w:after="0" w:line="240" w:lineRule="auto"/>
        <w:ind w:left="0" w:right="-83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r w:rsidRPr="003855D9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Інвестиційні можливості ОТГ</w:t>
      </w:r>
    </w:p>
    <w:p w:rsidR="00B947A8" w:rsidRPr="00BF377C" w:rsidRDefault="00B947A8" w:rsidP="00683EE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Вигідне географічне розташування на перетині автомобільних та залізничних шляхів</w:t>
      </w:r>
    </w:p>
    <w:p w:rsidR="00B947A8" w:rsidRPr="00BF377C" w:rsidRDefault="00B947A8" w:rsidP="00683EE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 Транзитний потенціал та розвинена транспортна інфраструктура</w:t>
      </w:r>
    </w:p>
    <w:p w:rsidR="00B947A8" w:rsidRPr="006B5EAC" w:rsidRDefault="00B947A8" w:rsidP="00683EE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Природно-ресурсний потенціал 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для ведення </w:t>
      </w:r>
      <w:r w:rsidR="006B5E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продуктивного </w:t>
      </w:r>
      <w:r w:rsidR="006B5E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сільсько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господарс</w:t>
      </w:r>
      <w:proofErr w:type="spellStart"/>
      <w:r w:rsidR="006B5E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ького</w:t>
      </w:r>
      <w:proofErr w:type="spellEnd"/>
      <w:r w:rsidR="006B5EA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виробництва</w:t>
      </w:r>
    </w:p>
    <w:p w:rsidR="00B947A8" w:rsidRPr="00BF377C" w:rsidRDefault="00B947A8" w:rsidP="00683EE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 Кваліфіковані трудові ресурси</w:t>
      </w:r>
    </w:p>
    <w:p w:rsidR="00B947A8" w:rsidRPr="00BF377C" w:rsidRDefault="00B947A8" w:rsidP="00683EE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5. Наявність інженерної інфраструктури, в тому числі резерву електропостачання для промислового споживання</w:t>
      </w:r>
    </w:p>
    <w:p w:rsidR="00B947A8" w:rsidRPr="00BF377C" w:rsidRDefault="00B947A8" w:rsidP="00B947A8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6. Існування незадіяних виробничих приміщень та вільних земельних ділянок</w:t>
      </w:r>
      <w:r w:rsidR="00C625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різного призначення 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залучення інвестицій</w:t>
      </w:r>
    </w:p>
    <w:p w:rsidR="00B947A8" w:rsidRPr="00BF377C" w:rsidRDefault="00B947A8" w:rsidP="00B947A8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7. Розвинена соціальна сфера</w:t>
      </w:r>
    </w:p>
    <w:p w:rsidR="00B947A8" w:rsidRPr="00BF377C" w:rsidRDefault="00B947A8" w:rsidP="00B947A8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8. Наявність об’єктів надання </w:t>
      </w:r>
      <w:r w:rsidR="004C18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адміністративних 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послуг</w:t>
      </w:r>
    </w:p>
    <w:p w:rsidR="00B947A8" w:rsidRDefault="00B947A8" w:rsidP="00B947A8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9. Наявність офіційних каналів інформування населення</w:t>
      </w:r>
    </w:p>
    <w:p w:rsidR="000A6252" w:rsidRDefault="00CC771D" w:rsidP="00B947A8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10. С</w:t>
      </w:r>
      <w:r w:rsidR="000A62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творення індустріального парку «Місто Скла»</w:t>
      </w:r>
      <w:r w:rsidR="00922C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3855D9" w:rsidRPr="00BA02B8" w:rsidRDefault="003855D9" w:rsidP="008649BB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>Investment opportunities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1. Favorable geographical location of the UTC in the center of the Kyiv region Left Bank  at the intersection of highways and railways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2. Transit potential and developed transport infrastructure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3. Natural resource potential for agriculture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4. Skilled labor resources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5. Availability of engineering infrastructure, including power supply reserve for industrial consumption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6. Existence of unoccupied production facilities and vacant land plots to attract investment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7. Developed social sphere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8. Availability of service facilities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9. Availability of official channels of informing the population</w:t>
      </w:r>
    </w:p>
    <w:p w:rsidR="003855D9" w:rsidRPr="00BA02B8" w:rsidRDefault="003855D9" w:rsidP="003855D9">
      <w:pPr>
        <w:spacing w:after="0" w:line="240" w:lineRule="auto"/>
        <w:ind w:right="176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10. Creation of the industrial park "City of </w:t>
      </w:r>
      <w:smartTag w:uri="urn:schemas-microsoft-com:office:smarttags" w:element="place">
        <w:smartTag w:uri="urn:schemas-microsoft-com:office:smarttags" w:element="City">
          <w:r w:rsidRPr="00BA02B8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Glass</w:t>
          </w:r>
        </w:smartTag>
      </w:smartTag>
      <w:r w:rsidRPr="00BA02B8">
        <w:rPr>
          <w:rFonts w:ascii="Times New Roman" w:eastAsia="Times New Roman" w:hAnsi="Times New Roman" w:cs="Times New Roman"/>
          <w:color w:val="FF0000"/>
          <w:sz w:val="20"/>
          <w:szCs w:val="20"/>
        </w:rPr>
        <w:t>".</w:t>
      </w:r>
    </w:p>
    <w:p w:rsidR="006542C7" w:rsidRPr="00BA02B8" w:rsidRDefault="006542C7" w:rsidP="00922C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uk-UA" w:eastAsia="pl-PL"/>
        </w:rPr>
      </w:pPr>
    </w:p>
    <w:p w:rsidR="006542C7" w:rsidRDefault="006542C7" w:rsidP="00922C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</w:pPr>
    </w:p>
    <w:p w:rsidR="00A55E5F" w:rsidRPr="00BA02B8" w:rsidRDefault="00A55E5F" w:rsidP="0092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BF377C"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  <w:t>Людський потенціал, освіта</w:t>
      </w:r>
    </w:p>
    <w:p w:rsidR="00E51CD5" w:rsidRDefault="0095135C" w:rsidP="000968F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</w:pPr>
      <w:r w:rsidRPr="003E77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загальній структурі  </w:t>
      </w:r>
      <w:r w:rsidR="00991AC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населення </w:t>
      </w:r>
      <w:r w:rsidR="00991A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громади </w:t>
      </w:r>
      <w:r w:rsidRPr="003E77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міське населення становить 16,6 тис.осіб, або 78 відсотків, сільське населення – 4,</w:t>
      </w:r>
      <w:r w:rsidR="00952E5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4</w:t>
      </w:r>
      <w:r w:rsidRPr="003E77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тис.осіб, або 22 відсотки. </w:t>
      </w:r>
      <w:r w:rsidRPr="003E775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Громада відноситься до густонаселених. </w:t>
      </w:r>
      <w:r w:rsidRPr="003E77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Статевий та віковий склад населення відображає загальні демографічні тенденції країни в цілому. Кількість жінок і чоловіків розподілилась майже в однакових частках. Кількість населення працездатного віку (15-70 років) складає близько 63% від загальної </w:t>
      </w:r>
      <w:r w:rsidR="00E0158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чисельності</w:t>
      </w:r>
      <w:r w:rsidRPr="003E775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населення, населення пенсійного віку – понад 20%.</w:t>
      </w:r>
      <w:r w:rsidR="003C7F84" w:rsidRPr="003C7F8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A55E5F" w:rsidRDefault="003C7F84" w:rsidP="000968F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Мережа освітніх закладів налічує</w:t>
      </w:r>
      <w:r w:rsidR="009D072F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7 дошкільних навчальних закладів, 5 загальн</w:t>
      </w:r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о</w:t>
      </w:r>
      <w:r w:rsidR="009D072F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освітніх шкіл, 4 навчально-виховних комплекс</w:t>
      </w:r>
      <w:r w:rsidR="0090509F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и</w:t>
      </w:r>
      <w:r w:rsidR="009D072F"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, 2 заклади позашкільної освіти, 1 заклад інклюзивної освіти, 1 заклад професійно-технічної освіти та 1 заклад вищої освіти</w:t>
      </w:r>
      <w:r w:rsidR="00234592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(філія).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>Human resources, education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In the general structure of the population of the community, the urban population is 16.6 thousand people, or 78 percent, the rural population - 4.4 thousand people, or 22 percent. The community is densely populated. Gender and age composition of the population reflects the general demographic trends of the country as a whole. The number of women </w:t>
      </w: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lastRenderedPageBreak/>
        <w:t>and men was distributed in almost equal shares. The population of working age (15-70 years) is about 63% of the total population, the population of retirement age - more than 20%.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There are 7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kindergatens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, 5 secondary schools, 4 educational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esteblishments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, 2 center of extracurricular development, 1 inclusive education institution, 1 vocational education institution and 1 higher education institution on the territory of the community.</w:t>
      </w:r>
    </w:p>
    <w:p w:rsidR="008649BB" w:rsidRDefault="008649BB" w:rsidP="000968F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</w:p>
    <w:p w:rsidR="00A55E5F" w:rsidRPr="008649BB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pl-PL"/>
        </w:rPr>
      </w:pPr>
      <w:r w:rsidRPr="00BF377C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>Технічна</w:t>
      </w:r>
      <w:r w:rsidR="0012739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 xml:space="preserve"> </w:t>
      </w:r>
      <w:r w:rsidRPr="00BF377C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 xml:space="preserve"> інфраструктура </w:t>
      </w:r>
    </w:p>
    <w:p w:rsidR="000E1DC8" w:rsidRPr="000E1DC8" w:rsidRDefault="000E1DC8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9645B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(</w:t>
      </w: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доступна в ОТГ та в межах інвестиційної ділянки</w:t>
      </w:r>
      <w:r w:rsidRPr="009645B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)</w:t>
      </w:r>
    </w:p>
    <w:p w:rsidR="00911CE0" w:rsidRPr="00911CE0" w:rsidRDefault="004D3F43" w:rsidP="004D3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FD1A56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Громада забезпечена </w:t>
      </w:r>
      <w:r w:rsidR="000E1919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електропостачанням у повному обсязі, охоплення </w:t>
      </w:r>
      <w:r w:rsidR="00EF7D4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м.</w:t>
      </w:r>
      <w:r w:rsidR="0088266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r w:rsidR="00EF7D4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Березань </w:t>
      </w:r>
      <w:r w:rsidR="000E1919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га</w:t>
      </w:r>
      <w:r w:rsidR="00EF7D4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зопостачанням складає 93%,</w:t>
      </w:r>
      <w:r w:rsidR="00AD42C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централізованим водопостачанням – 80%, централізованим водовідведенням </w:t>
      </w:r>
      <w:r w:rsidR="00AA2CC3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–</w:t>
      </w:r>
      <w:r w:rsidR="00AD42C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35</w:t>
      </w:r>
      <w:r w:rsidR="00AA2CC3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%</w:t>
      </w:r>
      <w:r w:rsidR="00480251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. </w:t>
      </w:r>
      <w:r w:rsidR="008A60CA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Громада має </w:t>
      </w:r>
      <w:r w:rsidR="00C43EB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телефонний </w:t>
      </w:r>
      <w:proofErr w:type="spellStart"/>
      <w:r w:rsidR="00C43EB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зв’</w:t>
      </w:r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язок</w:t>
      </w:r>
      <w:proofErr w:type="spellEnd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від</w:t>
      </w:r>
      <w:proofErr w:type="spellEnd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міської</w:t>
      </w:r>
      <w:proofErr w:type="spellEnd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АТС, а </w:t>
      </w:r>
      <w:proofErr w:type="spellStart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також</w:t>
      </w:r>
      <w:proofErr w:type="spellEnd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стабільне</w:t>
      </w:r>
      <w:proofErr w:type="spellEnd"/>
      <w:r w:rsidR="00C43EB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покриття для мобільного </w:t>
      </w:r>
      <w:proofErr w:type="spellStart"/>
      <w:r w:rsidR="00C43EB5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зв’</w:t>
      </w:r>
      <w:r w:rsidR="00C43EB5" w:rsidRPr="009645BE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язку</w:t>
      </w:r>
      <w:proofErr w:type="spellEnd"/>
      <w:r w:rsidR="00F47861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та доступ до мережі Інтернет 4</w:t>
      </w:r>
      <w:r w:rsidR="00911CE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G</w:t>
      </w:r>
      <w:r w:rsidR="00911CE0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.</w:t>
      </w:r>
    </w:p>
    <w:p w:rsidR="00C24FE2" w:rsidRDefault="004C2CE0" w:rsidP="004D3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В межах інвестиційної ділянки </w:t>
      </w:r>
      <w:r w:rsidR="001B0A84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водопостачання</w:t>
      </w:r>
      <w:r w:rsidR="00D57B1F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передбачається від існуючої міської водопровідної мережі</w:t>
      </w:r>
      <w:r w:rsidR="00C13EA7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з прокладанням  водопроводу діаметром 100мм</w:t>
      </w:r>
      <w:r w:rsidR="00E23622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. </w:t>
      </w:r>
      <w:r w:rsidR="00C24FE2" w:rsidRPr="0052418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Водовідведення на ділянці господарчо-побутове та виробниче роздільне</w:t>
      </w:r>
      <w:r w:rsidR="00D5641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: </w:t>
      </w:r>
      <w:r w:rsidR="00DD0A4F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r w:rsidR="00D5641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с</w:t>
      </w:r>
      <w:r w:rsidR="00DD0A4F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тічні води побутової каналізації</w:t>
      </w:r>
      <w:r w:rsidR="00DA3FB7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через локальні споруди </w:t>
      </w:r>
      <w:r w:rsidR="002C051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біологічної очистки та герметичні вигреби</w:t>
      </w:r>
      <w:r w:rsidR="00C24FE2" w:rsidRPr="0052418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,</w:t>
      </w:r>
      <w:r w:rsidR="00DD0A4F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r w:rsidR="0096317D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системи циркуляції виробничих рідин замкнені.</w:t>
      </w:r>
      <w:r w:rsidR="00C24FE2" w:rsidRPr="0052418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</w:t>
      </w:r>
      <w:r w:rsidR="00D5641E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Газопостачання </w:t>
      </w:r>
      <w:r w:rsidR="00B43E4F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інвестиційної ділянки не передбачається. Ч</w:t>
      </w:r>
      <w:r w:rsidR="00C24FE2" w:rsidRPr="0052418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ерез територію ділянки проходить повітряна лінія електропередач 10 кВ (Л-13), </w:t>
      </w:r>
      <w:r w:rsidR="004D3F43" w:rsidRPr="0052418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 xml:space="preserve"> передбачаєть</w:t>
      </w:r>
      <w:r w:rsidR="0052418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ся роз</w:t>
      </w:r>
      <w:r w:rsidR="006D590B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ташування трансформ</w:t>
      </w:r>
      <w:r w:rsidR="00FD1A56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аторної підстанції 35/10/0,4 кВ, можливість використання альтернативних джерел енергії, енергозберігаючих технологій, екологічність виробництва</w:t>
      </w:r>
      <w:r w:rsidR="000E1DC8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>Technological infrastructure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(</w:t>
      </w:r>
      <w:proofErr w:type="gram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available</w:t>
      </w:r>
      <w:proofErr w:type="gram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in UTC and within the investment site)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The community is provided with full electricity supply, the coverage of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with gas supply is 93%, centralized water supply - 80%, centralized drainage - 35%. The community has a telephone connection from the city PBX, as well as stable coverage for mobile communications and 4G Internet access.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The community is provided with centralized water supply and drainage, electrification, gas supply.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Drainage at the site is used for household and industrial distribution. </w:t>
      </w:r>
      <w:proofErr w:type="gram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There  is</w:t>
      </w:r>
      <w:proofErr w:type="gram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a 10 kV overhead electrical transmission line (L-13) through the territory of the site. It is being </w:t>
      </w:r>
      <w:proofErr w:type="gram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planned  the</w:t>
      </w:r>
      <w:proofErr w:type="gram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installation of the transformer substation 35/10 / 0.4 kV, 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aslo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the possibility of using alternative energy sources, energy-saving technologies, environmental friendliness.</w:t>
      </w:r>
    </w:p>
    <w:p w:rsidR="008649BB" w:rsidRPr="008649BB" w:rsidRDefault="008649BB" w:rsidP="004D3F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A55E5F" w:rsidRPr="009645BE" w:rsidRDefault="00A55E5F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</w:pPr>
      <w:r w:rsidRPr="009645BE"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  <w:t>Компанії з іноземним</w:t>
      </w:r>
      <w:r w:rsidR="00365034" w:rsidRPr="009645BE"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  <w:t xml:space="preserve"> </w:t>
      </w:r>
      <w:r w:rsidRPr="009645BE"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  <w:t>капіталом</w:t>
      </w:r>
      <w:r w:rsidRPr="00BF377C">
        <w:rPr>
          <w:rFonts w:ascii="Times New Roman" w:eastAsia="Times New Roman" w:hAnsi="Times New Roman" w:cs="Times New Roman"/>
          <w:b/>
          <w:sz w:val="20"/>
          <w:szCs w:val="20"/>
          <w:lang w:val="uk-UA" w:eastAsia="pl-PL"/>
        </w:rPr>
        <w:t xml:space="preserve">, </w:t>
      </w:r>
      <w:r w:rsidRPr="00BF377C">
        <w:rPr>
          <w:rFonts w:ascii="Times New Roman" w:eastAsia="Times New Roman" w:hAnsi="Times New Roman" w:cs="Times New Roman"/>
          <w:sz w:val="20"/>
          <w:szCs w:val="20"/>
          <w:lang w:val="uk-UA" w:eastAsia="pl-PL"/>
        </w:rPr>
        <w:t>що функціонують в ОТГ</w:t>
      </w:r>
    </w:p>
    <w:p w:rsidR="001D3FB4" w:rsidRDefault="001D3FB4" w:rsidP="009C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ТОВ «Белла Центр»</w:t>
      </w:r>
      <w:r w:rsidR="00AB0F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(Польща)</w:t>
      </w:r>
      <w:r w:rsidR="00D34B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– виробництво предметів гігієни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, ТОВ «</w:t>
      </w:r>
      <w:proofErr w:type="spellStart"/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Белла-Трейд</w:t>
      </w:r>
      <w:proofErr w:type="spellEnd"/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»</w:t>
      </w:r>
      <w:r w:rsidR="00AB0F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(Польща)</w:t>
      </w:r>
      <w:r w:rsidR="005E5E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– оптова торгівля фармацевтичними товарами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, ТОВ «</w:t>
      </w:r>
      <w:proofErr w:type="spellStart"/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Баришівська</w:t>
      </w:r>
      <w:proofErr w:type="spellEnd"/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зернова компанія»</w:t>
      </w:r>
      <w:r w:rsidR="009239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(Швеція)</w:t>
      </w:r>
      <w:r w:rsidR="001B0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– вирощування з</w:t>
      </w:r>
      <w:r w:rsidR="00E416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ернових культур (кр</w:t>
      </w:r>
      <w:r w:rsidR="001B05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ім рису), бобових</w:t>
      </w:r>
      <w:r w:rsidR="00E416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</w:t>
      </w:r>
      <w:r w:rsidR="00DA16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культур </w:t>
      </w:r>
      <w:r w:rsidR="00E416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 насіння олійних культур</w:t>
      </w:r>
      <w:r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9C7B69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Баришівська</w:t>
      </w:r>
      <w:proofErr w:type="spellEnd"/>
      <w:r w:rsidR="009C7B69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філія ПНВК «</w:t>
      </w:r>
      <w:proofErr w:type="spellStart"/>
      <w:r w:rsidR="009C7B69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Інтербізнес</w:t>
      </w:r>
      <w:proofErr w:type="spellEnd"/>
      <w:r w:rsidR="009C7B69" w:rsidRPr="00BF37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»</w:t>
      </w:r>
      <w:r w:rsidR="009239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</w:t>
      </w:r>
      <w:r w:rsidR="00540D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США)</w:t>
      </w:r>
      <w:r w:rsidR="00D34B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– розведення свійської птиці</w:t>
      </w:r>
      <w:r w:rsidR="008924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, ТОВ «МЦ «</w:t>
      </w:r>
      <w:proofErr w:type="spellStart"/>
      <w:r w:rsidR="008924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Баухемі</w:t>
      </w:r>
      <w:proofErr w:type="spellEnd"/>
      <w:r w:rsidR="0089245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»</w:t>
      </w:r>
      <w:r w:rsidR="005D37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(Німеччина)</w:t>
      </w:r>
      <w:r w:rsidR="00D329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– виробництво сухих будівельних сумішей</w:t>
      </w:r>
      <w:r w:rsidR="000E1D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b/>
          <w:color w:val="FF0000"/>
          <w:lang w:val="en-US"/>
        </w:rPr>
      </w:pPr>
      <w:proofErr w:type="gramStart"/>
      <w:r w:rsidRPr="00BA02B8">
        <w:rPr>
          <w:rFonts w:ascii="Times New Roman" w:hAnsi="Times New Roman"/>
          <w:b/>
          <w:color w:val="FF0000"/>
          <w:sz w:val="20"/>
          <w:szCs w:val="20"/>
          <w:lang w:val="en-US" w:eastAsia="pl-PL"/>
        </w:rPr>
        <w:t>Foreign</w:t>
      </w:r>
      <w:r w:rsidRPr="00BA02B8">
        <w:rPr>
          <w:rFonts w:ascii="Times New Roman" w:hAnsi="Times New Roman"/>
          <w:b/>
          <w:color w:val="FF0000"/>
          <w:sz w:val="20"/>
          <w:szCs w:val="20"/>
          <w:lang w:eastAsia="pl-PL"/>
        </w:rPr>
        <w:t xml:space="preserve">  </w:t>
      </w:r>
      <w:r w:rsidRPr="00BA02B8">
        <w:rPr>
          <w:rFonts w:ascii="Times New Roman" w:hAnsi="Times New Roman"/>
          <w:b/>
          <w:color w:val="FF0000"/>
          <w:sz w:val="20"/>
          <w:szCs w:val="20"/>
          <w:lang w:val="en-US" w:eastAsia="pl-PL"/>
        </w:rPr>
        <w:t>investors</w:t>
      </w:r>
      <w:proofErr w:type="gramEnd"/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LLC "Bella Center" (Poland) - production of hygiene items, LLC "Bella-Trade" (Poland) - wholesale of pharmaceutical goods, LLC "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Baryshevskaya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grain company" (Sweden) - growing cereals (except rice), legumes and seeds oilseeds,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Baryshivka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branch of PNVK "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Interbusiness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" (USA) - poultry breeding, LLC "MC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Bauchemi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" (Germany) - production of dry mixes.</w:t>
      </w:r>
    </w:p>
    <w:p w:rsidR="008649BB" w:rsidRPr="00127395" w:rsidRDefault="008649BB" w:rsidP="009C7B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A55E5F" w:rsidRPr="00127395" w:rsidRDefault="008649BB" w:rsidP="00A5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r w:rsidRPr="00127395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>Туристичні розваги</w:t>
      </w:r>
    </w:p>
    <w:p w:rsidR="009D474B" w:rsidRDefault="006D590B" w:rsidP="00DC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Березанський</w:t>
      </w:r>
      <w:proofErr w:type="spellEnd"/>
      <w:r w:rsidR="00540DAA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краєзнавчий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музей,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Березанський</w:t>
      </w:r>
      <w:proofErr w:type="spellEnd"/>
      <w:r w:rsidR="00540DAA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міський</w:t>
      </w:r>
      <w:proofErr w:type="spellEnd"/>
      <w:r w:rsidR="00540DAA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будинок</w:t>
      </w:r>
      <w:proofErr w:type="spellEnd"/>
      <w:r w:rsidR="00540DAA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proofErr w:type="spellStart"/>
      <w:r w:rsidR="00391AA5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культури</w:t>
      </w:r>
      <w:proofErr w:type="spellEnd"/>
      <w:r w:rsidR="00391AA5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, Центр </w:t>
      </w:r>
      <w:proofErr w:type="spellStart"/>
      <w:r w:rsidR="00391AA5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озвілля</w:t>
      </w:r>
      <w:proofErr w:type="spellEnd"/>
      <w:r w:rsidR="00522838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м.</w:t>
      </w:r>
      <w:r w:rsidR="008E406B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</w:t>
      </w:r>
      <w:r w:rsidR="00522838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Березань</w:t>
      </w:r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, озеро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Центральне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 xml:space="preserve"> у м. Березань.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en-US"/>
        </w:rPr>
      </w:pPr>
      <w:r w:rsidRPr="00BA02B8">
        <w:rPr>
          <w:rFonts w:ascii="Times New Roman" w:hAnsi="Times New Roman"/>
          <w:b/>
          <w:color w:val="FF0000"/>
          <w:sz w:val="20"/>
          <w:szCs w:val="20"/>
          <w:lang w:val="en-US"/>
        </w:rPr>
        <w:t>Tourist attractions</w:t>
      </w:r>
    </w:p>
    <w:p w:rsidR="008649BB" w:rsidRPr="00BA02B8" w:rsidRDefault="008649BB" w:rsidP="008649BB">
      <w:pPr>
        <w:pStyle w:val="1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  <w:proofErr w:type="spellStart"/>
      <w:proofErr w:type="gram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Regional history Museum,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 xml:space="preserve"> City local club, Leisure Center, Central Lake of </w:t>
      </w:r>
      <w:proofErr w:type="spellStart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Berezan</w:t>
      </w:r>
      <w:proofErr w:type="spellEnd"/>
      <w:r w:rsidRPr="00BA02B8">
        <w:rPr>
          <w:rFonts w:ascii="Times New Roman" w:hAnsi="Times New Roman"/>
          <w:color w:val="FF0000"/>
          <w:sz w:val="20"/>
          <w:szCs w:val="20"/>
          <w:lang w:val="en-US"/>
        </w:rPr>
        <w:t>.</w:t>
      </w:r>
      <w:proofErr w:type="gramEnd"/>
    </w:p>
    <w:sectPr w:rsidR="008649BB" w:rsidRPr="00BA02B8" w:rsidSect="009C7B69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B6" w:rsidRDefault="004853B6" w:rsidP="009E2861">
      <w:pPr>
        <w:spacing w:after="0" w:line="240" w:lineRule="auto"/>
      </w:pPr>
      <w:r>
        <w:separator/>
      </w:r>
    </w:p>
  </w:endnote>
  <w:endnote w:type="continuationSeparator" w:id="0">
    <w:p w:rsidR="004853B6" w:rsidRDefault="004853B6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B6" w:rsidRDefault="004853B6" w:rsidP="009E2861">
      <w:pPr>
        <w:spacing w:after="0" w:line="240" w:lineRule="auto"/>
      </w:pPr>
      <w:r>
        <w:separator/>
      </w:r>
    </w:p>
  </w:footnote>
  <w:footnote w:type="continuationSeparator" w:id="0">
    <w:p w:rsidR="004853B6" w:rsidRDefault="004853B6" w:rsidP="009E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02E64"/>
    <w:multiLevelType w:val="hybridMultilevel"/>
    <w:tmpl w:val="96EE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7"/>
    <w:rsid w:val="000214C6"/>
    <w:rsid w:val="000248E4"/>
    <w:rsid w:val="0003204C"/>
    <w:rsid w:val="00036D19"/>
    <w:rsid w:val="000565EE"/>
    <w:rsid w:val="000968FA"/>
    <w:rsid w:val="000A6252"/>
    <w:rsid w:val="000E1919"/>
    <w:rsid w:val="000E1DC8"/>
    <w:rsid w:val="00126072"/>
    <w:rsid w:val="00127395"/>
    <w:rsid w:val="00127840"/>
    <w:rsid w:val="00146037"/>
    <w:rsid w:val="00151E37"/>
    <w:rsid w:val="00175BFE"/>
    <w:rsid w:val="0019078A"/>
    <w:rsid w:val="001B05AF"/>
    <w:rsid w:val="001B0A84"/>
    <w:rsid w:val="001B63E5"/>
    <w:rsid w:val="001C525D"/>
    <w:rsid w:val="001D3FB4"/>
    <w:rsid w:val="001E3387"/>
    <w:rsid w:val="001E543B"/>
    <w:rsid w:val="00202228"/>
    <w:rsid w:val="0021604D"/>
    <w:rsid w:val="002200C7"/>
    <w:rsid w:val="0022143C"/>
    <w:rsid w:val="0022545C"/>
    <w:rsid w:val="00234592"/>
    <w:rsid w:val="002348A9"/>
    <w:rsid w:val="00284702"/>
    <w:rsid w:val="002912B7"/>
    <w:rsid w:val="002A7F11"/>
    <w:rsid w:val="002C0518"/>
    <w:rsid w:val="002D13F2"/>
    <w:rsid w:val="002D1D8B"/>
    <w:rsid w:val="002E3828"/>
    <w:rsid w:val="002E4295"/>
    <w:rsid w:val="002E6C32"/>
    <w:rsid w:val="00302051"/>
    <w:rsid w:val="0031196C"/>
    <w:rsid w:val="00312CB6"/>
    <w:rsid w:val="00352826"/>
    <w:rsid w:val="00365034"/>
    <w:rsid w:val="003855D9"/>
    <w:rsid w:val="00391AA5"/>
    <w:rsid w:val="00393CBB"/>
    <w:rsid w:val="003A0BBF"/>
    <w:rsid w:val="003A20A0"/>
    <w:rsid w:val="003A5E1E"/>
    <w:rsid w:val="003C7F84"/>
    <w:rsid w:val="003E685F"/>
    <w:rsid w:val="003E7757"/>
    <w:rsid w:val="003F2943"/>
    <w:rsid w:val="003F6F14"/>
    <w:rsid w:val="00405B29"/>
    <w:rsid w:val="00417BE4"/>
    <w:rsid w:val="00480251"/>
    <w:rsid w:val="004853B6"/>
    <w:rsid w:val="004C184F"/>
    <w:rsid w:val="004C2CE0"/>
    <w:rsid w:val="004D3F43"/>
    <w:rsid w:val="004F7B5D"/>
    <w:rsid w:val="00522838"/>
    <w:rsid w:val="00523879"/>
    <w:rsid w:val="00524188"/>
    <w:rsid w:val="00540DAA"/>
    <w:rsid w:val="00545639"/>
    <w:rsid w:val="005525EA"/>
    <w:rsid w:val="00561A87"/>
    <w:rsid w:val="005D372D"/>
    <w:rsid w:val="005E2116"/>
    <w:rsid w:val="005E5ECE"/>
    <w:rsid w:val="005F0520"/>
    <w:rsid w:val="005F48F7"/>
    <w:rsid w:val="0060101B"/>
    <w:rsid w:val="006138AE"/>
    <w:rsid w:val="00620739"/>
    <w:rsid w:val="00623074"/>
    <w:rsid w:val="006332C8"/>
    <w:rsid w:val="00644289"/>
    <w:rsid w:val="006458B6"/>
    <w:rsid w:val="006542C7"/>
    <w:rsid w:val="00663941"/>
    <w:rsid w:val="00683EE9"/>
    <w:rsid w:val="006B3013"/>
    <w:rsid w:val="006B5EAC"/>
    <w:rsid w:val="006D590B"/>
    <w:rsid w:val="006D6454"/>
    <w:rsid w:val="006E00A8"/>
    <w:rsid w:val="00717FFE"/>
    <w:rsid w:val="0072274A"/>
    <w:rsid w:val="007250A9"/>
    <w:rsid w:val="007417DE"/>
    <w:rsid w:val="00743E90"/>
    <w:rsid w:val="00767696"/>
    <w:rsid w:val="00771E73"/>
    <w:rsid w:val="007B773A"/>
    <w:rsid w:val="007C2702"/>
    <w:rsid w:val="007D1857"/>
    <w:rsid w:val="007E2CDB"/>
    <w:rsid w:val="00805F92"/>
    <w:rsid w:val="00807A41"/>
    <w:rsid w:val="00815174"/>
    <w:rsid w:val="00823B50"/>
    <w:rsid w:val="00842976"/>
    <w:rsid w:val="00851430"/>
    <w:rsid w:val="008579B3"/>
    <w:rsid w:val="008649BB"/>
    <w:rsid w:val="00882665"/>
    <w:rsid w:val="0089245A"/>
    <w:rsid w:val="008936AA"/>
    <w:rsid w:val="008A60CA"/>
    <w:rsid w:val="008C3FE5"/>
    <w:rsid w:val="008E406B"/>
    <w:rsid w:val="0090509F"/>
    <w:rsid w:val="0090539C"/>
    <w:rsid w:val="00911CE0"/>
    <w:rsid w:val="009135D4"/>
    <w:rsid w:val="00922CBD"/>
    <w:rsid w:val="00923911"/>
    <w:rsid w:val="00925E61"/>
    <w:rsid w:val="00933E79"/>
    <w:rsid w:val="0095135C"/>
    <w:rsid w:val="00951537"/>
    <w:rsid w:val="00952E50"/>
    <w:rsid w:val="009602E2"/>
    <w:rsid w:val="0096317D"/>
    <w:rsid w:val="009645BE"/>
    <w:rsid w:val="0098396E"/>
    <w:rsid w:val="00990575"/>
    <w:rsid w:val="00991AC3"/>
    <w:rsid w:val="00991AC4"/>
    <w:rsid w:val="009A2C16"/>
    <w:rsid w:val="009C7B69"/>
    <w:rsid w:val="009D072F"/>
    <w:rsid w:val="009D113A"/>
    <w:rsid w:val="009D474B"/>
    <w:rsid w:val="009E2861"/>
    <w:rsid w:val="009E2AB8"/>
    <w:rsid w:val="00A0658F"/>
    <w:rsid w:val="00A45F5E"/>
    <w:rsid w:val="00A55E5F"/>
    <w:rsid w:val="00A66673"/>
    <w:rsid w:val="00A72F6D"/>
    <w:rsid w:val="00A848C4"/>
    <w:rsid w:val="00A91685"/>
    <w:rsid w:val="00A96D9E"/>
    <w:rsid w:val="00AA2CC3"/>
    <w:rsid w:val="00AB0F95"/>
    <w:rsid w:val="00AC1124"/>
    <w:rsid w:val="00AD42C5"/>
    <w:rsid w:val="00AE1007"/>
    <w:rsid w:val="00AE6C78"/>
    <w:rsid w:val="00B02E28"/>
    <w:rsid w:val="00B1318C"/>
    <w:rsid w:val="00B42964"/>
    <w:rsid w:val="00B42E96"/>
    <w:rsid w:val="00B43E4F"/>
    <w:rsid w:val="00B44008"/>
    <w:rsid w:val="00B45B47"/>
    <w:rsid w:val="00B70A6B"/>
    <w:rsid w:val="00B862D4"/>
    <w:rsid w:val="00B947A8"/>
    <w:rsid w:val="00B96C5C"/>
    <w:rsid w:val="00BA02B8"/>
    <w:rsid w:val="00BB32A1"/>
    <w:rsid w:val="00BB77A3"/>
    <w:rsid w:val="00BD7A62"/>
    <w:rsid w:val="00BF377C"/>
    <w:rsid w:val="00BF483C"/>
    <w:rsid w:val="00C04CDC"/>
    <w:rsid w:val="00C13EA7"/>
    <w:rsid w:val="00C24804"/>
    <w:rsid w:val="00C24FE2"/>
    <w:rsid w:val="00C261D9"/>
    <w:rsid w:val="00C2641C"/>
    <w:rsid w:val="00C43EB5"/>
    <w:rsid w:val="00C625CF"/>
    <w:rsid w:val="00C77ED9"/>
    <w:rsid w:val="00CA2D1A"/>
    <w:rsid w:val="00CB7A26"/>
    <w:rsid w:val="00CC771D"/>
    <w:rsid w:val="00CE66C6"/>
    <w:rsid w:val="00D329C2"/>
    <w:rsid w:val="00D34BA6"/>
    <w:rsid w:val="00D40619"/>
    <w:rsid w:val="00D5641E"/>
    <w:rsid w:val="00D57B1F"/>
    <w:rsid w:val="00D76818"/>
    <w:rsid w:val="00D939A6"/>
    <w:rsid w:val="00DA1643"/>
    <w:rsid w:val="00DA3FB7"/>
    <w:rsid w:val="00DC3032"/>
    <w:rsid w:val="00DC51E6"/>
    <w:rsid w:val="00DD06FC"/>
    <w:rsid w:val="00DD0A4F"/>
    <w:rsid w:val="00DE45D4"/>
    <w:rsid w:val="00DE7B4B"/>
    <w:rsid w:val="00E01589"/>
    <w:rsid w:val="00E03CC8"/>
    <w:rsid w:val="00E14639"/>
    <w:rsid w:val="00E22BD3"/>
    <w:rsid w:val="00E23622"/>
    <w:rsid w:val="00E34C2E"/>
    <w:rsid w:val="00E416EF"/>
    <w:rsid w:val="00E42152"/>
    <w:rsid w:val="00E51CD5"/>
    <w:rsid w:val="00EC12EF"/>
    <w:rsid w:val="00EE1587"/>
    <w:rsid w:val="00EE4632"/>
    <w:rsid w:val="00EF7D4C"/>
    <w:rsid w:val="00F47861"/>
    <w:rsid w:val="00F60CA3"/>
    <w:rsid w:val="00F61CB6"/>
    <w:rsid w:val="00F65547"/>
    <w:rsid w:val="00F84767"/>
    <w:rsid w:val="00F950E3"/>
    <w:rsid w:val="00FB4854"/>
    <w:rsid w:val="00FC0E00"/>
    <w:rsid w:val="00FD1A56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61"/>
  </w:style>
  <w:style w:type="paragraph" w:styleId="a6">
    <w:name w:val="footer"/>
    <w:basedOn w:val="a"/>
    <w:link w:val="a7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61"/>
  </w:style>
  <w:style w:type="paragraph" w:styleId="a8">
    <w:name w:val="Balloon Text"/>
    <w:basedOn w:val="a"/>
    <w:link w:val="a9"/>
    <w:uiPriority w:val="99"/>
    <w:semiHidden/>
    <w:unhideWhenUsed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F1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1B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1B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1B5A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B42E9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42E9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42E96"/>
    <w:rPr>
      <w:vertAlign w:val="superscript"/>
    </w:rPr>
  </w:style>
  <w:style w:type="character" w:styleId="af3">
    <w:name w:val="Hyperlink"/>
    <w:basedOn w:val="a0"/>
    <w:uiPriority w:val="99"/>
    <w:unhideWhenUsed/>
    <w:rsid w:val="002200C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2143C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1">
    <w:name w:val="Без интервала1"/>
    <w:rsid w:val="003855D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22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45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4">
    <w:name w:val="header"/>
    <w:basedOn w:val="a"/>
    <w:link w:val="a5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861"/>
  </w:style>
  <w:style w:type="paragraph" w:styleId="a6">
    <w:name w:val="footer"/>
    <w:basedOn w:val="a"/>
    <w:link w:val="a7"/>
    <w:uiPriority w:val="99"/>
    <w:unhideWhenUsed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861"/>
  </w:style>
  <w:style w:type="paragraph" w:styleId="a8">
    <w:name w:val="Balloon Text"/>
    <w:basedOn w:val="a"/>
    <w:link w:val="a9"/>
    <w:uiPriority w:val="99"/>
    <w:semiHidden/>
    <w:unhideWhenUsed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8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FF1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F1B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F1B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F1B5A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B42E96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42E96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42E96"/>
    <w:rPr>
      <w:vertAlign w:val="superscript"/>
    </w:rPr>
  </w:style>
  <w:style w:type="character" w:styleId="af3">
    <w:name w:val="Hyperlink"/>
    <w:basedOn w:val="a0"/>
    <w:uiPriority w:val="99"/>
    <w:unhideWhenUsed/>
    <w:rsid w:val="002200C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2143C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1">
    <w:name w:val="Без интервала1"/>
    <w:rsid w:val="003855D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22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45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an-rada.gov.u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rezan-rada.gov.u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1685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Plonka</dc:creator>
  <cp:lastModifiedBy>Пользователь Windows</cp:lastModifiedBy>
  <cp:revision>25</cp:revision>
  <cp:lastPrinted>2020-06-15T13:59:00Z</cp:lastPrinted>
  <dcterms:created xsi:type="dcterms:W3CDTF">2020-06-03T13:44:00Z</dcterms:created>
  <dcterms:modified xsi:type="dcterms:W3CDTF">2020-11-10T15:22:00Z</dcterms:modified>
</cp:coreProperties>
</file>